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4185D" w14:textId="2F7A5492" w:rsidR="00704E54" w:rsidRPr="00047DD3" w:rsidRDefault="0076050B" w:rsidP="0074365E">
      <w:pPr>
        <w:pStyle w:val="Heading1"/>
        <w:bidi/>
        <w:spacing w:before="60"/>
        <w:ind w:left="0" w:right="-10"/>
        <w:jc w:val="both"/>
        <w:rPr>
          <w:rFonts w:ascii="Noto Naskh Arabic" w:hAnsi="Noto Naskh Arabic" w:cs="Noto Naskh Arabic"/>
          <w:sz w:val="20"/>
          <w:szCs w:val="20"/>
        </w:rPr>
      </w:pPr>
      <w:r w:rsidRPr="00047DD3">
        <w:rPr>
          <w:rFonts w:ascii="Noto Naskh Arabic" w:hAnsi="Noto Naskh Arabic" w:cs="Noto Naskh Arabic"/>
          <w:sz w:val="20"/>
          <w:szCs w:val="21"/>
          <w:rtl/>
          <w:lang w:eastAsia="ur" w:bidi="ur-PK"/>
        </w:rPr>
        <w:t xml:space="preserve">تاریخ: </w:t>
      </w:r>
    </w:p>
    <w:p w14:paraId="3ED0D022" w14:textId="77777777" w:rsidR="0074365E" w:rsidRPr="00047DD3" w:rsidRDefault="0076050B" w:rsidP="0074365E">
      <w:pPr>
        <w:pStyle w:val="Heading1"/>
        <w:bidi/>
        <w:spacing w:before="60" w:after="240"/>
        <w:ind w:left="0" w:right="-10"/>
        <w:jc w:val="both"/>
        <w:rPr>
          <w:rFonts w:ascii="Noto Naskh Arabic" w:hAnsi="Noto Naskh Arabic" w:cs="Noto Naskh Arabic"/>
          <w:b w:val="0"/>
          <w:sz w:val="20"/>
          <w:szCs w:val="20"/>
        </w:rPr>
      </w:pPr>
      <w:r w:rsidRPr="00047DD3">
        <w:rPr>
          <w:rFonts w:ascii="Noto Naskh Arabic" w:hAnsi="Noto Naskh Arabic" w:cs="Noto Naskh Arabic"/>
          <w:sz w:val="20"/>
          <w:szCs w:val="21"/>
          <w:rtl/>
          <w:lang w:eastAsia="ur" w:bidi="ur-PK"/>
        </w:rPr>
        <w:t>محترم والد/سرپرست صاحب،</w:t>
      </w:r>
    </w:p>
    <w:p w14:paraId="2800CFF3" w14:textId="6BCD72E7" w:rsidR="00704E54" w:rsidRPr="00047DD3" w:rsidRDefault="0076050B" w:rsidP="0074365E">
      <w:pPr>
        <w:pStyle w:val="Heading1"/>
        <w:bidi/>
        <w:spacing w:before="60" w:after="240"/>
        <w:ind w:left="0" w:right="-10"/>
        <w:jc w:val="both"/>
        <w:rPr>
          <w:rFonts w:ascii="Noto Naskh Arabic" w:hAnsi="Noto Naskh Arabic" w:cs="Noto Naskh Arabic"/>
          <w:b w:val="0"/>
          <w:sz w:val="20"/>
          <w:szCs w:val="20"/>
        </w:rPr>
      </w:pPr>
      <w:r w:rsidRPr="00047DD3">
        <w:rPr>
          <w:rFonts w:ascii="Noto Naskh Arabic" w:hAnsi="Noto Naskh Arabic" w:cs="Noto Naskh Arabic"/>
          <w:sz w:val="20"/>
          <w:szCs w:val="21"/>
          <w:rtl/>
          <w:lang w:eastAsia="ur" w:bidi="ur-PK"/>
        </w:rPr>
        <w:t>جواب: ترقیاتی ہسٹری کا فارم</w:t>
      </w:r>
      <w:r w:rsidRPr="00047DD3">
        <w:rPr>
          <w:rFonts w:ascii="Noto Naskh Arabic" w:hAnsi="Noto Naskh Arabic" w:cs="Noto Naskh Arabic"/>
          <w:sz w:val="20"/>
          <w:szCs w:val="21"/>
          <w:rtl/>
          <w:lang w:eastAsia="ur" w:bidi="ur-PK"/>
        </w:rPr>
        <w:tab/>
      </w:r>
    </w:p>
    <w:p w14:paraId="3AE6F537" w14:textId="01228F0D" w:rsidR="00704E54" w:rsidRPr="00047DD3" w:rsidRDefault="0076050B" w:rsidP="0074365E">
      <w:pPr>
        <w:bidi/>
        <w:spacing w:after="240"/>
        <w:ind w:right="4"/>
        <w:jc w:val="both"/>
        <w:rPr>
          <w:rFonts w:ascii="Noto Naskh Arabic" w:eastAsia="Times New Roman" w:hAnsi="Noto Naskh Arabic" w:cs="Noto Naskh Arabic"/>
          <w:sz w:val="20"/>
          <w:szCs w:val="20"/>
        </w:rPr>
      </w:pPr>
      <w:r w:rsidRPr="00047DD3">
        <w:rPr>
          <w:rFonts w:ascii="Noto Naskh Arabic" w:hAnsi="Noto Naskh Arabic" w:cs="Noto Naskh Arabic"/>
          <w:sz w:val="20"/>
          <w:szCs w:val="18"/>
          <w:rtl/>
          <w:lang w:eastAsia="ur" w:bidi="ur-PK"/>
        </w:rPr>
        <w:t>ٹورنٹو ڈسٹرکٹ اسکول ("</w:t>
      </w:r>
      <w:r w:rsidRPr="00047DD3">
        <w:rPr>
          <w:rFonts w:ascii="Noto Naskh Arabic" w:hAnsi="Noto Naskh Arabic" w:cs="Noto Naskh Arabic"/>
          <w:b/>
          <w:bCs/>
          <w:sz w:val="20"/>
          <w:szCs w:val="18"/>
          <w:lang w:eastAsia="ur" w:bidi="en-US"/>
        </w:rPr>
        <w:t>TDSB</w:t>
      </w:r>
      <w:r w:rsidRPr="00047DD3">
        <w:rPr>
          <w:rFonts w:ascii="Noto Naskh Arabic" w:hAnsi="Noto Naskh Arabic" w:cs="Noto Naskh Arabic"/>
          <w:sz w:val="20"/>
          <w:szCs w:val="18"/>
          <w:rtl/>
          <w:lang w:eastAsia="ur" w:bidi="ur-PK"/>
        </w:rPr>
        <w:t>") ترقیاتی ہسٹری کا فارم ("</w:t>
      </w:r>
      <w:r w:rsidR="00E155D8" w:rsidRPr="00047DD3">
        <w:rPr>
          <w:rFonts w:ascii="Noto Naskh Arabic" w:hAnsi="Noto Naskh Arabic" w:cs="Noto Naskh Arabic"/>
          <w:sz w:val="20"/>
          <w:szCs w:val="18"/>
          <w:highlight w:val="white"/>
          <w:rtl/>
          <w:lang w:eastAsia="ur" w:bidi="ur-PK"/>
        </w:rPr>
        <w:t xml:space="preserve">ترقیاتی ہسٹری کا فارم") </w:t>
      </w:r>
      <w:r w:rsidRPr="00047DD3">
        <w:rPr>
          <w:rFonts w:ascii="Noto Naskh Arabic" w:hAnsi="Noto Naskh Arabic" w:cs="Noto Naskh Arabic"/>
          <w:sz w:val="20"/>
          <w:szCs w:val="18"/>
          <w:rtl/>
          <w:lang w:eastAsia="ur" w:bidi="ur-PK"/>
        </w:rPr>
        <w:t xml:space="preserve">ہر اس طالب علم کے لیے مکمل کیا جاتا ہے جو کنڈرگارٹن سے گریڈ 2 تک </w:t>
      </w:r>
      <w:r w:rsidRPr="00047DD3">
        <w:rPr>
          <w:rFonts w:ascii="Noto Naskh Arabic" w:hAnsi="Noto Naskh Arabic" w:cs="Noto Naskh Arabic"/>
          <w:sz w:val="20"/>
          <w:szCs w:val="18"/>
          <w:lang w:eastAsia="ur" w:bidi="en-US"/>
        </w:rPr>
        <w:t>TDSB</w:t>
      </w:r>
      <w:r w:rsidRPr="00047DD3">
        <w:rPr>
          <w:rFonts w:ascii="Noto Naskh Arabic" w:hAnsi="Noto Naskh Arabic" w:cs="Noto Naskh Arabic"/>
          <w:sz w:val="20"/>
          <w:szCs w:val="18"/>
          <w:rtl/>
          <w:lang w:eastAsia="ur" w:bidi="ur-PK"/>
        </w:rPr>
        <w:t xml:space="preserve"> میں اسکول میں پہلی بار داخل ہوتا ہے۔ یہ </w:t>
      </w:r>
      <w:r w:rsidRPr="00047DD3">
        <w:rPr>
          <w:rFonts w:ascii="Noto Naskh Arabic" w:hAnsi="Noto Naskh Arabic" w:cs="Noto Naskh Arabic"/>
          <w:sz w:val="20"/>
          <w:szCs w:val="18"/>
          <w:lang w:eastAsia="ur" w:bidi="en-US"/>
        </w:rPr>
        <w:t>TDSB</w:t>
      </w:r>
      <w:r w:rsidRPr="00047DD3">
        <w:rPr>
          <w:rFonts w:ascii="Noto Naskh Arabic" w:hAnsi="Noto Naskh Arabic" w:cs="Noto Naskh Arabic"/>
          <w:sz w:val="20"/>
          <w:szCs w:val="18"/>
          <w:rtl/>
          <w:lang w:eastAsia="ur" w:bidi="ur-PK"/>
        </w:rPr>
        <w:t xml:space="preserve"> کے رجسٹریشن کے عمل کا ایک کلیدی حصہ ہے۔ </w:t>
      </w:r>
      <w:r w:rsidR="00BE06BD" w:rsidRPr="00047DD3">
        <w:rPr>
          <w:rFonts w:ascii="Noto Naskh Arabic" w:hAnsi="Noto Naskh Arabic" w:cs="Noto Naskh Arabic"/>
          <w:sz w:val="20"/>
          <w:szCs w:val="18"/>
          <w:highlight w:val="white"/>
          <w:rtl/>
          <w:lang w:eastAsia="ur" w:bidi="ur-PK"/>
        </w:rPr>
        <w:t>معلومات کو آپ کے بچے کے اونٹاریو اسکول کے ریکارڈ (</w:t>
      </w:r>
      <w:r w:rsidR="00BE06BD" w:rsidRPr="00047DD3">
        <w:rPr>
          <w:rFonts w:ascii="Noto Naskh Arabic" w:hAnsi="Noto Naskh Arabic" w:cs="Noto Naskh Arabic"/>
          <w:sz w:val="20"/>
          <w:szCs w:val="18"/>
          <w:highlight w:val="white"/>
          <w:lang w:eastAsia="ur" w:bidi="en-US"/>
        </w:rPr>
        <w:t>OSR</w:t>
      </w:r>
      <w:r w:rsidR="00BE06BD" w:rsidRPr="00047DD3">
        <w:rPr>
          <w:rFonts w:ascii="Noto Naskh Arabic" w:hAnsi="Noto Naskh Arabic" w:cs="Noto Naskh Arabic"/>
          <w:sz w:val="20"/>
          <w:szCs w:val="18"/>
          <w:highlight w:val="white"/>
          <w:rtl/>
          <w:lang w:eastAsia="ur" w:bidi="ur-PK"/>
        </w:rPr>
        <w:t xml:space="preserve">) میں محفوظ کر دیا جائے گا اور اس کے ٹیچر(ز) اور پرنسپل/وائس پرنسپل کی جانب سے اس تک رسائی کی جائے گی۔ ترقیاتی ہسٹری فارم ایک طریقہ ہے جس میں </w:t>
      </w:r>
      <w:r w:rsidR="00BE06BD" w:rsidRPr="00047DD3">
        <w:rPr>
          <w:rFonts w:ascii="Noto Naskh Arabic" w:hAnsi="Noto Naskh Arabic" w:cs="Noto Naskh Arabic"/>
          <w:sz w:val="20"/>
          <w:szCs w:val="18"/>
          <w:highlight w:val="white"/>
          <w:lang w:eastAsia="ur" w:bidi="en-US"/>
        </w:rPr>
        <w:t>TDSB</w:t>
      </w:r>
      <w:r w:rsidR="00BE06BD" w:rsidRPr="00047DD3">
        <w:rPr>
          <w:rFonts w:ascii="Noto Naskh Arabic" w:hAnsi="Noto Naskh Arabic" w:cs="Noto Naskh Arabic"/>
          <w:sz w:val="20"/>
          <w:szCs w:val="18"/>
          <w:highlight w:val="white"/>
          <w:rtl/>
          <w:lang w:eastAsia="ur" w:bidi="ur-PK"/>
        </w:rPr>
        <w:t xml:space="preserve"> اپنے بچے/طالب علم کی بہتر طور ہر خدمت کرنے کے لیے خاندانوں سے معلومات اکٹھا کرتا ہے۔ یہ بھی سمجھا جاتا ہے کہ پورے تعلیمی سال کے دوران خاندانوں، اساتذہ اور اسکول کے درمیان وسیع پیمانے پر مسلسل بات چیت کا عمل جاری رہے گا۔</w:t>
      </w:r>
    </w:p>
    <w:p w14:paraId="1E0A1DE6" w14:textId="7529805E" w:rsidR="00704E54" w:rsidRPr="00047DD3" w:rsidRDefault="0076050B" w:rsidP="00B4129A">
      <w:pPr>
        <w:bidi/>
        <w:spacing w:after="240"/>
        <w:ind w:right="4"/>
        <w:jc w:val="both"/>
        <w:rPr>
          <w:rFonts w:ascii="Noto Naskh Arabic" w:eastAsia="Times New Roman" w:hAnsi="Noto Naskh Arabic" w:cs="Noto Naskh Arabic"/>
          <w:sz w:val="20"/>
          <w:szCs w:val="20"/>
        </w:rPr>
      </w:pPr>
      <w:r w:rsidRPr="00047DD3">
        <w:rPr>
          <w:rFonts w:ascii="Noto Naskh Arabic" w:hAnsi="Noto Naskh Arabic" w:cs="Noto Naskh Arabic"/>
          <w:sz w:val="20"/>
          <w:szCs w:val="18"/>
          <w:rtl/>
          <w:lang w:eastAsia="ur" w:bidi="ur-PK"/>
        </w:rPr>
        <w:t xml:space="preserve">ابتدائی سالوں میں، ہم مانتے ہیں کہ خاندان بچوں کی تعلیم، نشوونما، صحت اور اچھی زندگی پر پہلے اور متاثر کن اثرات مرتب کرتے ہیں۔ ہم یہ بھی مانتے ہیں کہ خاندان اپنے بچوں اور ان کی ضروریات اور اپنے بچوں کی معاونت کرنے کی استعداد و صلاحیت کے سلسلے میں ماہر ہوتے ہیں، یہی وجہ ہے کہ ہم آپ کو اپنے بچے کی صلاحیتوں، دلچسپیوں، ضروریات اور جب وہ اسکول میں منتقلی اختیار کرتے ہیں تو ہماری جانب سے ان کی بہتر طور پر معاونت کرنے کے طریقہ کے بارے میں اہم معلومات کا اشتراک کرنے کے لیے مدعو کرتے ہیں۔ </w:t>
      </w:r>
      <w:r w:rsidRPr="00047DD3">
        <w:rPr>
          <w:rFonts w:ascii="Noto Naskh Arabic" w:hAnsi="Noto Naskh Arabic" w:cs="Noto Naskh Arabic"/>
          <w:sz w:val="20"/>
          <w:szCs w:val="18"/>
          <w:lang w:eastAsia="ur" w:bidi="en-US"/>
        </w:rPr>
        <w:t>TDSB</w:t>
      </w:r>
      <w:r w:rsidRPr="00047DD3">
        <w:rPr>
          <w:rFonts w:ascii="Noto Naskh Arabic" w:hAnsi="Noto Naskh Arabic" w:cs="Noto Naskh Arabic"/>
          <w:sz w:val="20"/>
          <w:szCs w:val="18"/>
          <w:rtl/>
          <w:lang w:eastAsia="ur" w:bidi="ur-PK"/>
        </w:rPr>
        <w:t xml:space="preserve"> کے معلمین اور عملہ، اس معلومات کو اثر پذیر و جامع تدریس اور آموزشی تجربات کو تشکیل دینے کے لیے استعمال کریں گے جو آپ کے بچے کی صلاحیتوں اور دلچسپیوں کا احترام کرتے ہوں اور اسکول میں ان کی تعلیم میں معاونت کی جا سکے۔ </w:t>
      </w:r>
    </w:p>
    <w:p w14:paraId="2D061BE8" w14:textId="25E2B38C" w:rsidR="00704E54" w:rsidRPr="00047DD3" w:rsidRDefault="0076050B" w:rsidP="00B4129A">
      <w:pPr>
        <w:bidi/>
        <w:spacing w:after="240"/>
        <w:ind w:right="4"/>
        <w:jc w:val="both"/>
        <w:rPr>
          <w:rFonts w:ascii="Noto Naskh Arabic" w:eastAsia="Times New Roman" w:hAnsi="Noto Naskh Arabic" w:cs="Noto Naskh Arabic"/>
          <w:sz w:val="20"/>
          <w:szCs w:val="20"/>
          <w:highlight w:val="white"/>
        </w:rPr>
      </w:pPr>
      <w:r w:rsidRPr="00047DD3">
        <w:rPr>
          <w:rFonts w:ascii="Noto Naskh Arabic" w:hAnsi="Noto Naskh Arabic" w:cs="Noto Naskh Arabic"/>
          <w:sz w:val="20"/>
          <w:szCs w:val="18"/>
          <w:rtl/>
          <w:lang w:eastAsia="ur" w:bidi="ur-PK"/>
        </w:rPr>
        <w:t xml:space="preserve">براہ کرم اپنے اسکول کے پرنسپل کو آگاہ کریں کہ کیا آپ اسکول کے عملے کے کسی ایسے رکن سے مربوط ہونا چاہتے ہیں جو ترقیاتی ہسٹری کے فارم کو مکمل کرنے میں آپ کے ساتھ مل کر کام کر سکتا ہو۔ </w:t>
      </w:r>
      <w:r w:rsidRPr="00047DD3">
        <w:rPr>
          <w:rFonts w:ascii="Noto Naskh Arabic" w:hAnsi="Noto Naskh Arabic" w:cs="Noto Naskh Arabic"/>
          <w:sz w:val="20"/>
          <w:szCs w:val="18"/>
          <w:highlight w:val="white"/>
          <w:rtl/>
          <w:lang w:eastAsia="ur" w:bidi="ur-PK"/>
        </w:rPr>
        <w:t xml:space="preserve">آپ کے بچے کا/کی ٹیچر آپ سے ملنے کے لیے وقت مقرر کرے گا/گی تاکہ آپ جس معلومات کا اشتراک کرتے ہیں اس کی وسیع و عمیق فہم حاصل کی جا سکے۔ </w:t>
      </w:r>
      <w:r w:rsidRPr="00047DD3">
        <w:rPr>
          <w:rFonts w:ascii="Noto Naskh Arabic" w:hAnsi="Noto Naskh Arabic" w:cs="Noto Naskh Arabic"/>
          <w:sz w:val="20"/>
          <w:szCs w:val="18"/>
          <w:rtl/>
          <w:lang w:eastAsia="ur" w:bidi="ur-PK"/>
        </w:rPr>
        <w:t>ہم طلباء کے پورے آموزشی عمل کے دوران خاندانوں کے فعال شراکت دار ہونے کی اہمیت کو تسلیم کرتے ہیں۔ ہم آپ کے ساتھ ایک مستحکم باہمی شراکت داری کو فروغ دینے کے لیے مصروف عمل ہیں۔ ہم کسی بھی ایسی معلومات کی فراہمی کو سراہیں گے جس کا آپ اساتذہ کی جانب سے آپ کے بچے کی بہترین طور پر خدمت کرنے کی سمت کی رہنمائی میں مدد کرنے کے لیے اشتراک کر سکتے ہیں۔</w:t>
      </w:r>
    </w:p>
    <w:p w14:paraId="0A72B3A2" w14:textId="196E2BE3" w:rsidR="00704E54" w:rsidRPr="00047DD3" w:rsidRDefault="0076050B" w:rsidP="00B4129A">
      <w:pPr>
        <w:bidi/>
        <w:spacing w:after="240"/>
        <w:ind w:right="4"/>
        <w:jc w:val="both"/>
        <w:rPr>
          <w:rFonts w:ascii="Noto Naskh Arabic" w:eastAsia="Times New Roman" w:hAnsi="Noto Naskh Arabic" w:cs="Noto Naskh Arabic"/>
          <w:sz w:val="20"/>
          <w:szCs w:val="20"/>
          <w:highlight w:val="white"/>
        </w:rPr>
      </w:pPr>
      <w:r w:rsidRPr="00047DD3">
        <w:rPr>
          <w:rFonts w:ascii="Noto Naskh Arabic" w:hAnsi="Noto Naskh Arabic" w:cs="Noto Naskh Arabic"/>
          <w:sz w:val="20"/>
          <w:szCs w:val="18"/>
          <w:highlight w:val="white"/>
          <w:rtl/>
          <w:lang w:eastAsia="ur" w:bidi="ur-PK"/>
        </w:rPr>
        <w:t xml:space="preserve">والدین/سرپرست ترقیاتی ہسٹری کے فارم کو مکمل </w:t>
      </w:r>
      <w:r w:rsidRPr="00047DD3">
        <w:rPr>
          <w:rFonts w:ascii="Noto Naskh Arabic" w:hAnsi="Noto Naskh Arabic" w:cs="Noto Naskh Arabic"/>
          <w:i/>
          <w:iCs/>
          <w:sz w:val="20"/>
          <w:szCs w:val="18"/>
          <w:highlight w:val="white"/>
          <w:u w:val="single"/>
          <w:rtl/>
          <w:lang w:eastAsia="ur" w:bidi="ur-PK"/>
        </w:rPr>
        <w:t>نہ</w:t>
      </w:r>
      <w:r w:rsidRPr="00047DD3">
        <w:rPr>
          <w:rFonts w:ascii="Noto Naskh Arabic" w:hAnsi="Noto Naskh Arabic" w:cs="Noto Naskh Arabic"/>
          <w:sz w:val="20"/>
          <w:szCs w:val="18"/>
          <w:highlight w:val="white"/>
          <w:rtl/>
          <w:lang w:eastAsia="ur" w:bidi="ur-PK"/>
        </w:rPr>
        <w:t xml:space="preserve"> کرنے کا انتخاب کر سکتے ہیں </w:t>
      </w:r>
      <w:r w:rsidR="00F476C2" w:rsidRPr="00047DD3">
        <w:rPr>
          <w:rFonts w:ascii="Noto Naskh Arabic" w:hAnsi="Noto Naskh Arabic" w:cs="Noto Naskh Arabic"/>
          <w:sz w:val="20"/>
          <w:szCs w:val="18"/>
          <w:rtl/>
          <w:lang w:eastAsia="ur" w:bidi="ur-PK"/>
        </w:rPr>
        <w:t>یا جواب دینے کے لیے</w:t>
      </w:r>
      <w:r w:rsidRPr="00047DD3">
        <w:rPr>
          <w:rFonts w:ascii="Noto Naskh Arabic" w:hAnsi="Noto Naskh Arabic" w:cs="Noto Naskh Arabic"/>
          <w:sz w:val="20"/>
          <w:szCs w:val="18"/>
          <w:highlight w:val="white"/>
          <w:rtl/>
          <w:lang w:eastAsia="ur" w:bidi="ur-PK"/>
        </w:rPr>
        <w:t xml:space="preserve"> مخصوص سوالات کو منتخب کر سکتے ہیں۔ اگر آپ </w:t>
      </w:r>
      <w:r w:rsidR="00F476C2" w:rsidRPr="00047DD3">
        <w:rPr>
          <w:rFonts w:ascii="Noto Naskh Arabic" w:hAnsi="Noto Naskh Arabic" w:cs="Noto Naskh Arabic"/>
          <w:sz w:val="20"/>
          <w:szCs w:val="18"/>
          <w:rtl/>
          <w:lang w:eastAsia="ur" w:bidi="ur-PK"/>
        </w:rPr>
        <w:t>ترقیاتی ہسٹری کے فارم</w:t>
      </w:r>
      <w:r w:rsidRPr="00047DD3">
        <w:rPr>
          <w:rFonts w:ascii="Noto Naskh Arabic" w:hAnsi="Noto Naskh Arabic" w:cs="Noto Naskh Arabic"/>
          <w:sz w:val="20"/>
          <w:szCs w:val="18"/>
          <w:highlight w:val="white"/>
          <w:rtl/>
          <w:lang w:eastAsia="ur" w:bidi="ur-PK"/>
        </w:rPr>
        <w:t xml:space="preserve"> کو مکمل کرنے کے سلسلے میں کوئی سوالات پوچھنا چاہتے ہیں، تو ہم آپ کو اپنے اسکول کے/کی پرنسپل سے رابطہ کرنے کے لیے مدعو کرتے ہیں۔</w:t>
      </w:r>
    </w:p>
    <w:p w14:paraId="4AFCC7A5" w14:textId="43A2F860" w:rsidR="00F476C2" w:rsidRPr="00047DD3" w:rsidRDefault="0076050B" w:rsidP="00B4129A">
      <w:pPr>
        <w:bidi/>
        <w:spacing w:after="240"/>
        <w:ind w:right="4"/>
        <w:jc w:val="both"/>
        <w:rPr>
          <w:rFonts w:ascii="Noto Naskh Arabic" w:eastAsia="Times New Roman" w:hAnsi="Noto Naskh Arabic" w:cs="Noto Naskh Arabic"/>
          <w:sz w:val="20"/>
          <w:szCs w:val="20"/>
        </w:rPr>
      </w:pPr>
      <w:r w:rsidRPr="00047DD3">
        <w:rPr>
          <w:rFonts w:ascii="Noto Naskh Arabic" w:hAnsi="Noto Naskh Arabic" w:cs="Noto Naskh Arabic"/>
          <w:sz w:val="20"/>
          <w:szCs w:val="18"/>
          <w:rtl/>
          <w:lang w:eastAsia="ur" w:bidi="ur-PK"/>
        </w:rPr>
        <w:t xml:space="preserve">شراکت داری کے لیے آپ کا شکریہ اور ہم آپ کے بچے کے لیے اسکول کا ایک مثبت تجربہ تخلیق کرنے کے لیے مل جل کر کام کرنے کے منتظر رہیں گے۔ </w:t>
      </w:r>
    </w:p>
    <w:p w14:paraId="3F83B5A5" w14:textId="0F4196DE" w:rsidR="00704E54" w:rsidRPr="00047DD3" w:rsidRDefault="0076050B" w:rsidP="0074365E">
      <w:pPr>
        <w:bidi/>
        <w:spacing w:after="240" w:line="276" w:lineRule="auto"/>
        <w:ind w:right="4"/>
        <w:jc w:val="both"/>
        <w:rPr>
          <w:rFonts w:ascii="Noto Naskh Arabic" w:eastAsia="Times New Roman" w:hAnsi="Noto Naskh Arabic" w:cs="Noto Naskh Arabic"/>
          <w:sz w:val="20"/>
          <w:szCs w:val="20"/>
        </w:rPr>
      </w:pPr>
      <w:r w:rsidRPr="00047DD3">
        <w:rPr>
          <w:rFonts w:ascii="Noto Naskh Arabic" w:hAnsi="Noto Naskh Arabic" w:cs="Noto Naskh Arabic"/>
          <w:sz w:val="20"/>
          <w:szCs w:val="18"/>
          <w:rtl/>
          <w:lang w:eastAsia="ur" w:bidi="ur-PK"/>
        </w:rPr>
        <w:t>پرنسپل،</w:t>
      </w:r>
    </w:p>
    <w:p w14:paraId="2F09CCB9" w14:textId="39B5D9D7" w:rsidR="00704E54" w:rsidRPr="00047DD3" w:rsidRDefault="0076050B" w:rsidP="0074365E">
      <w:pPr>
        <w:bidi/>
        <w:spacing w:line="276" w:lineRule="auto"/>
        <w:ind w:right="4"/>
        <w:jc w:val="both"/>
        <w:rPr>
          <w:rFonts w:ascii="Noto Naskh Arabic" w:eastAsia="Times New Roman" w:hAnsi="Noto Naskh Arabic" w:cs="Noto Naskh Arabic"/>
          <w:sz w:val="20"/>
          <w:szCs w:val="20"/>
        </w:rPr>
      </w:pPr>
      <w:r w:rsidRPr="00047DD3">
        <w:rPr>
          <w:rFonts w:ascii="Noto Naskh Arabic" w:hAnsi="Noto Naskh Arabic" w:cs="Noto Naskh Arabic"/>
          <w:sz w:val="20"/>
          <w:szCs w:val="18"/>
          <w:rtl/>
          <w:lang w:eastAsia="ur" w:bidi="ur-PK"/>
        </w:rPr>
        <w:t>دستخط</w:t>
      </w:r>
    </w:p>
    <w:p w14:paraId="25FF919A" w14:textId="77777777" w:rsidR="00704E54" w:rsidRPr="00047DD3" w:rsidRDefault="0076050B">
      <w:pPr>
        <w:tabs>
          <w:tab w:val="left" w:pos="10170"/>
        </w:tabs>
        <w:bidi/>
        <w:ind w:left="111" w:right="30"/>
        <w:jc w:val="both"/>
        <w:rPr>
          <w:rFonts w:ascii="Noto Naskh Arabic" w:eastAsia="Times New Roman" w:hAnsi="Noto Naskh Arabic" w:cs="Noto Naskh Arabic"/>
          <w:sz w:val="20"/>
          <w:szCs w:val="20"/>
        </w:rPr>
      </w:pPr>
      <w:r w:rsidRPr="00047DD3">
        <w:rPr>
          <w:rFonts w:ascii="Noto Naskh Arabic" w:hAnsi="Noto Naskh Arabic" w:cs="Noto Naskh Arabic"/>
          <w:sz w:val="20"/>
          <w:szCs w:val="18"/>
          <w:rtl/>
          <w:lang w:eastAsia="ur" w:bidi="ur-PK"/>
        </w:rPr>
        <w:t>------------------------------------------------------------------------------------------------------------------</w:t>
      </w:r>
    </w:p>
    <w:p w14:paraId="588183DB" w14:textId="740F36EE" w:rsidR="00704E54" w:rsidRPr="00047DD3" w:rsidRDefault="0076050B">
      <w:pPr>
        <w:numPr>
          <w:ilvl w:val="0"/>
          <w:numId w:val="2"/>
        </w:numPr>
        <w:pBdr>
          <w:top w:val="nil"/>
          <w:left w:val="nil"/>
          <w:bottom w:val="nil"/>
          <w:right w:val="nil"/>
          <w:between w:val="nil"/>
        </w:pBdr>
        <w:tabs>
          <w:tab w:val="left" w:pos="10170"/>
        </w:tabs>
        <w:bidi/>
        <w:ind w:right="30"/>
        <w:jc w:val="both"/>
        <w:rPr>
          <w:rFonts w:ascii="Noto Naskh Arabic" w:eastAsia="Times New Roman" w:hAnsi="Noto Naskh Arabic" w:cs="Noto Naskh Arabic"/>
          <w:color w:val="000000"/>
          <w:sz w:val="20"/>
          <w:szCs w:val="20"/>
        </w:rPr>
      </w:pPr>
      <w:r w:rsidRPr="00047DD3">
        <w:rPr>
          <w:rFonts w:ascii="Noto Naskh Arabic" w:hAnsi="Noto Naskh Arabic" w:cs="Noto Naskh Arabic"/>
          <w:sz w:val="20"/>
          <w:szCs w:val="18"/>
          <w:rtl/>
          <w:lang w:eastAsia="ur" w:bidi="ur-PK"/>
        </w:rPr>
        <w:t>میں/ہم ترقیاتی ہسٹری کے فارم کو مکمل کرنے سے انکار کرتے ہیں۔</w:t>
      </w:r>
    </w:p>
    <w:p w14:paraId="035E4ADE" w14:textId="19930F12" w:rsidR="0023736E" w:rsidRPr="00047DD3" w:rsidRDefault="0076050B" w:rsidP="0074365E">
      <w:pPr>
        <w:numPr>
          <w:ilvl w:val="0"/>
          <w:numId w:val="2"/>
        </w:numPr>
        <w:pBdr>
          <w:top w:val="nil"/>
          <w:left w:val="nil"/>
          <w:bottom w:val="nil"/>
          <w:right w:val="nil"/>
          <w:between w:val="nil"/>
        </w:pBdr>
        <w:tabs>
          <w:tab w:val="left" w:pos="10170"/>
        </w:tabs>
        <w:bidi/>
        <w:spacing w:after="240" w:line="276" w:lineRule="auto"/>
        <w:ind w:right="30"/>
        <w:jc w:val="both"/>
        <w:rPr>
          <w:rFonts w:ascii="Noto Naskh Arabic" w:eastAsia="Times New Roman" w:hAnsi="Noto Naskh Arabic" w:cs="Noto Naskh Arabic"/>
          <w:color w:val="000000"/>
          <w:sz w:val="20"/>
          <w:szCs w:val="20"/>
        </w:rPr>
      </w:pPr>
      <w:r w:rsidRPr="00047DD3">
        <w:rPr>
          <w:rFonts w:ascii="Noto Naskh Arabic" w:hAnsi="Noto Naskh Arabic" w:cs="Noto Naskh Arabic"/>
          <w:sz w:val="20"/>
          <w:szCs w:val="18"/>
          <w:rtl/>
          <w:lang w:eastAsia="ur" w:bidi="ur-PK"/>
        </w:rPr>
        <w:t>میں/ہم ترقیاتی ہسٹری کے فارم کو مکمل کر چکے ہیں</w:t>
      </w:r>
    </w:p>
    <w:p w14:paraId="60156B8D" w14:textId="77777777" w:rsidR="00704E54" w:rsidRPr="00047DD3" w:rsidRDefault="0076050B" w:rsidP="0074365E">
      <w:pPr>
        <w:bidi/>
        <w:spacing w:line="276" w:lineRule="auto"/>
        <w:ind w:left="111" w:right="30"/>
        <w:jc w:val="both"/>
        <w:rPr>
          <w:rFonts w:ascii="Noto Naskh Arabic" w:eastAsia="Times New Roman" w:hAnsi="Noto Naskh Arabic" w:cs="Noto Naskh Arabic"/>
          <w:sz w:val="20"/>
          <w:szCs w:val="20"/>
          <w:u w:val="single"/>
        </w:rPr>
      </w:pPr>
      <w:r w:rsidRPr="00047DD3">
        <w:rPr>
          <w:rFonts w:ascii="Noto Naskh Arabic" w:hAnsi="Noto Naskh Arabic" w:cs="Noto Naskh Arabic"/>
          <w:sz w:val="20"/>
          <w:szCs w:val="18"/>
          <w:u w:val="single"/>
          <w:rtl/>
          <w:lang w:eastAsia="ur" w:bidi="ur-PK"/>
        </w:rPr>
        <w:tab/>
      </w:r>
      <w:r w:rsidRPr="00047DD3">
        <w:rPr>
          <w:rFonts w:ascii="Noto Naskh Arabic" w:hAnsi="Noto Naskh Arabic" w:cs="Noto Naskh Arabic"/>
          <w:sz w:val="20"/>
          <w:szCs w:val="18"/>
          <w:u w:val="single"/>
          <w:rtl/>
          <w:lang w:eastAsia="ur" w:bidi="ur-PK"/>
        </w:rPr>
        <w:tab/>
      </w:r>
      <w:r w:rsidRPr="00047DD3">
        <w:rPr>
          <w:rFonts w:ascii="Noto Naskh Arabic" w:hAnsi="Noto Naskh Arabic" w:cs="Noto Naskh Arabic"/>
          <w:sz w:val="20"/>
          <w:szCs w:val="18"/>
          <w:u w:val="single"/>
          <w:rtl/>
          <w:lang w:eastAsia="ur" w:bidi="ur-PK"/>
        </w:rPr>
        <w:tab/>
      </w:r>
      <w:r w:rsidRPr="00047DD3">
        <w:rPr>
          <w:rFonts w:ascii="Noto Naskh Arabic" w:hAnsi="Noto Naskh Arabic" w:cs="Noto Naskh Arabic"/>
          <w:sz w:val="20"/>
          <w:szCs w:val="18"/>
          <w:u w:val="single"/>
          <w:rtl/>
          <w:lang w:eastAsia="ur" w:bidi="ur-PK"/>
        </w:rPr>
        <w:tab/>
      </w:r>
      <w:r w:rsidRPr="00047DD3">
        <w:rPr>
          <w:rFonts w:ascii="Noto Naskh Arabic" w:hAnsi="Noto Naskh Arabic" w:cs="Noto Naskh Arabic"/>
          <w:sz w:val="20"/>
          <w:szCs w:val="18"/>
          <w:u w:val="single"/>
          <w:rtl/>
          <w:lang w:eastAsia="ur" w:bidi="ur-PK"/>
        </w:rPr>
        <w:tab/>
      </w:r>
      <w:r w:rsidRPr="00047DD3">
        <w:rPr>
          <w:rFonts w:ascii="Noto Naskh Arabic" w:hAnsi="Noto Naskh Arabic" w:cs="Noto Naskh Arabic"/>
          <w:sz w:val="20"/>
          <w:szCs w:val="18"/>
          <w:u w:val="single"/>
          <w:rtl/>
          <w:lang w:eastAsia="ur" w:bidi="ur-PK"/>
        </w:rPr>
        <w:tab/>
      </w:r>
      <w:r w:rsidRPr="00047DD3">
        <w:rPr>
          <w:rFonts w:ascii="Noto Naskh Arabic" w:hAnsi="Noto Naskh Arabic" w:cs="Noto Naskh Arabic"/>
          <w:sz w:val="20"/>
          <w:szCs w:val="18"/>
          <w:rtl/>
          <w:lang w:eastAsia="ur" w:bidi="ur-PK"/>
        </w:rPr>
        <w:tab/>
      </w:r>
      <w:r w:rsidRPr="00047DD3">
        <w:rPr>
          <w:rFonts w:ascii="Noto Naskh Arabic" w:hAnsi="Noto Naskh Arabic" w:cs="Noto Naskh Arabic"/>
          <w:sz w:val="20"/>
          <w:szCs w:val="18"/>
          <w:rtl/>
          <w:lang w:eastAsia="ur" w:bidi="ur-PK"/>
        </w:rPr>
        <w:tab/>
      </w:r>
      <w:r w:rsidRPr="00047DD3">
        <w:rPr>
          <w:rFonts w:ascii="Noto Naskh Arabic" w:hAnsi="Noto Naskh Arabic" w:cs="Noto Naskh Arabic"/>
          <w:sz w:val="20"/>
          <w:szCs w:val="18"/>
          <w:u w:val="single"/>
          <w:rtl/>
          <w:lang w:eastAsia="ur" w:bidi="ur-PK"/>
        </w:rPr>
        <w:tab/>
      </w:r>
      <w:r w:rsidRPr="00047DD3">
        <w:rPr>
          <w:rFonts w:ascii="Noto Naskh Arabic" w:hAnsi="Noto Naskh Arabic" w:cs="Noto Naskh Arabic"/>
          <w:sz w:val="20"/>
          <w:szCs w:val="18"/>
          <w:u w:val="single"/>
          <w:rtl/>
          <w:lang w:eastAsia="ur" w:bidi="ur-PK"/>
        </w:rPr>
        <w:tab/>
      </w:r>
      <w:r w:rsidRPr="00047DD3">
        <w:rPr>
          <w:rFonts w:ascii="Noto Naskh Arabic" w:hAnsi="Noto Naskh Arabic" w:cs="Noto Naskh Arabic"/>
          <w:sz w:val="20"/>
          <w:szCs w:val="18"/>
          <w:u w:val="single"/>
          <w:rtl/>
          <w:lang w:eastAsia="ur" w:bidi="ur-PK"/>
        </w:rPr>
        <w:tab/>
      </w:r>
      <w:r w:rsidRPr="00047DD3">
        <w:rPr>
          <w:rFonts w:ascii="Noto Naskh Arabic" w:hAnsi="Noto Naskh Arabic" w:cs="Noto Naskh Arabic"/>
          <w:sz w:val="20"/>
          <w:szCs w:val="18"/>
          <w:u w:val="single"/>
          <w:rtl/>
          <w:lang w:eastAsia="ur" w:bidi="ur-PK"/>
        </w:rPr>
        <w:tab/>
      </w:r>
    </w:p>
    <w:p w14:paraId="736C91F4" w14:textId="1AB7C44D" w:rsidR="00704E54" w:rsidRPr="00047DD3" w:rsidRDefault="0076050B" w:rsidP="002E7B23">
      <w:pPr>
        <w:bidi/>
        <w:spacing w:line="276" w:lineRule="auto"/>
        <w:ind w:left="113" w:right="28"/>
        <w:jc w:val="both"/>
        <w:rPr>
          <w:rFonts w:ascii="Noto Naskh Arabic" w:eastAsia="Times New Roman" w:hAnsi="Noto Naskh Arabic" w:cs="Noto Naskh Arabic"/>
          <w:sz w:val="20"/>
          <w:szCs w:val="20"/>
        </w:rPr>
      </w:pPr>
      <w:r w:rsidRPr="00047DD3">
        <w:rPr>
          <w:rFonts w:ascii="Noto Naskh Arabic" w:hAnsi="Noto Naskh Arabic" w:cs="Noto Naskh Arabic"/>
          <w:sz w:val="20"/>
          <w:szCs w:val="18"/>
          <w:rtl/>
          <w:lang w:eastAsia="ur" w:bidi="ur-PK"/>
        </w:rPr>
        <w:t>والدین/سرپرست کے دستخط</w:t>
      </w:r>
      <w:r w:rsidRPr="00047DD3">
        <w:rPr>
          <w:rFonts w:ascii="Noto Naskh Arabic" w:hAnsi="Noto Naskh Arabic" w:cs="Noto Naskh Arabic"/>
          <w:sz w:val="20"/>
          <w:szCs w:val="18"/>
          <w:rtl/>
          <w:lang w:eastAsia="ur" w:bidi="ur-PK"/>
        </w:rPr>
        <w:tab/>
      </w:r>
      <w:r w:rsidRPr="00047DD3">
        <w:rPr>
          <w:rFonts w:ascii="Noto Naskh Arabic" w:hAnsi="Noto Naskh Arabic" w:cs="Noto Naskh Arabic"/>
          <w:sz w:val="20"/>
          <w:szCs w:val="18"/>
          <w:rtl/>
          <w:lang w:eastAsia="ur" w:bidi="ur-PK"/>
        </w:rPr>
        <w:tab/>
      </w:r>
      <w:r w:rsidRPr="00047DD3">
        <w:rPr>
          <w:rFonts w:ascii="Noto Naskh Arabic" w:hAnsi="Noto Naskh Arabic" w:cs="Noto Naskh Arabic"/>
          <w:sz w:val="20"/>
          <w:szCs w:val="18"/>
          <w:rtl/>
          <w:lang w:eastAsia="ur" w:bidi="ur-PK"/>
        </w:rPr>
        <w:tab/>
      </w:r>
      <w:r w:rsidRPr="00047DD3">
        <w:rPr>
          <w:rFonts w:ascii="Noto Naskh Arabic" w:hAnsi="Noto Naskh Arabic" w:cs="Noto Naskh Arabic"/>
          <w:sz w:val="20"/>
          <w:szCs w:val="18"/>
          <w:rtl/>
          <w:lang w:eastAsia="ur" w:bidi="ur-PK"/>
        </w:rPr>
        <w:tab/>
      </w:r>
      <w:r w:rsidR="00037F82">
        <w:rPr>
          <w:rFonts w:ascii="Noto Naskh Arabic" w:hAnsi="Noto Naskh Arabic" w:cs="Noto Naskh Arabic"/>
          <w:sz w:val="20"/>
          <w:szCs w:val="18"/>
          <w:lang w:eastAsia="ur" w:bidi="ur-PK"/>
        </w:rPr>
        <w:tab/>
      </w:r>
      <w:r w:rsidR="00037F82">
        <w:rPr>
          <w:rFonts w:ascii="Noto Naskh Arabic" w:hAnsi="Noto Naskh Arabic" w:cs="Noto Naskh Arabic"/>
          <w:sz w:val="20"/>
          <w:szCs w:val="18"/>
          <w:lang w:eastAsia="ur" w:bidi="ur-PK"/>
        </w:rPr>
        <w:tab/>
      </w:r>
      <w:r w:rsidRPr="00047DD3">
        <w:rPr>
          <w:rFonts w:ascii="Noto Naskh Arabic" w:hAnsi="Noto Naskh Arabic" w:cs="Noto Naskh Arabic"/>
          <w:sz w:val="20"/>
          <w:szCs w:val="18"/>
          <w:rtl/>
          <w:lang w:eastAsia="ur" w:bidi="ur-PK"/>
        </w:rPr>
        <w:t>تاریخ</w:t>
      </w:r>
    </w:p>
    <w:sectPr w:rsidR="00704E54" w:rsidRPr="00047DD3" w:rsidSect="002E7B23">
      <w:headerReference w:type="even" r:id="rId9"/>
      <w:headerReference w:type="default" r:id="rId10"/>
      <w:footerReference w:type="even" r:id="rId11"/>
      <w:footerReference w:type="default" r:id="rId12"/>
      <w:headerReference w:type="first" r:id="rId13"/>
      <w:footerReference w:type="first" r:id="rId14"/>
      <w:pgSz w:w="12240" w:h="15840"/>
      <w:pgMar w:top="1077" w:right="851" w:bottom="357" w:left="85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D1EE7" w14:textId="77777777" w:rsidR="002E284A" w:rsidRDefault="002E284A">
      <w:r>
        <w:separator/>
      </w:r>
    </w:p>
  </w:endnote>
  <w:endnote w:type="continuationSeparator" w:id="0">
    <w:p w14:paraId="167B9750" w14:textId="77777777" w:rsidR="002E284A" w:rsidRDefault="002E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oto Naskh Arabic">
    <w:altName w:val="Arial"/>
    <w:charset w:val="00"/>
    <w:family w:val="auto"/>
    <w:pitch w:val="variable"/>
    <w:sig w:usb0="A000206F" w:usb1="8000204A" w:usb2="000000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41C1" w14:textId="77777777" w:rsidR="00B407DD" w:rsidRDefault="00B407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39693902"/>
      <w:docPartObj>
        <w:docPartGallery w:val="Page Numbers (Bottom of Page)"/>
        <w:docPartUnique/>
      </w:docPartObj>
    </w:sdtPr>
    <w:sdtEndPr>
      <w:rPr>
        <w:noProof/>
      </w:rPr>
    </w:sdtEndPr>
    <w:sdtContent>
      <w:p w14:paraId="60C811C9" w14:textId="3CEB6732" w:rsidR="006C6311" w:rsidRDefault="006C6311">
        <w:pPr>
          <w:pStyle w:val="Footer"/>
          <w:bidi/>
          <w:jc w:val="right"/>
        </w:pPr>
        <w:r w:rsidRPr="00FD0DC4">
          <w:rPr>
            <w:sz w:val="24"/>
            <w:rtl/>
            <w:lang w:eastAsia="ur" w:bidi="ur-PK"/>
          </w:rPr>
          <w:fldChar w:fldCharType="begin"/>
        </w:r>
        <w:r w:rsidRPr="00FD0DC4">
          <w:rPr>
            <w:sz w:val="24"/>
            <w:rtl/>
            <w:lang w:eastAsia="ur" w:bidi="ur-PK"/>
          </w:rPr>
          <w:instrText xml:space="preserve"> PAGE   \* MERGEFORMAT </w:instrText>
        </w:r>
        <w:r w:rsidRPr="00FD0DC4">
          <w:rPr>
            <w:sz w:val="24"/>
            <w:rtl/>
            <w:lang w:eastAsia="ur" w:bidi="ur-PK"/>
          </w:rPr>
          <w:fldChar w:fldCharType="separate"/>
        </w:r>
        <w:r w:rsidRPr="00FD0DC4">
          <w:rPr>
            <w:noProof/>
            <w:sz w:val="24"/>
            <w:rtl/>
            <w:lang w:eastAsia="ur" w:bidi="ur-PK"/>
          </w:rPr>
          <w:t>2</w:t>
        </w:r>
        <w:r w:rsidRPr="00FD0DC4">
          <w:rPr>
            <w:noProof/>
            <w:sz w:val="24"/>
            <w:rtl/>
            <w:lang w:eastAsia="ur" w:bidi="ur-PK"/>
          </w:rPr>
          <w:fldChar w:fldCharType="end"/>
        </w:r>
      </w:p>
    </w:sdtContent>
  </w:sdt>
  <w:p w14:paraId="5D5E4169" w14:textId="08E234AB" w:rsidR="00704E54" w:rsidRDefault="00704E54">
    <w:pPr>
      <w:bidi/>
      <w:spacing w:line="200"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86692655"/>
      <w:docPartObj>
        <w:docPartGallery w:val="Page Numbers (Bottom of Page)"/>
        <w:docPartUnique/>
      </w:docPartObj>
    </w:sdtPr>
    <w:sdtEndPr>
      <w:rPr>
        <w:noProof/>
      </w:rPr>
    </w:sdtEndPr>
    <w:sdtContent>
      <w:p w14:paraId="0419C949" w14:textId="53076766" w:rsidR="00782D9D" w:rsidRDefault="002E7B23">
        <w:pPr>
          <w:pStyle w:val="Footer"/>
          <w:bidi/>
          <w:jc w:val="right"/>
        </w:pPr>
        <w:r>
          <w:rPr>
            <w:noProof/>
            <w:rtl/>
            <w:lang w:eastAsia="ur" w:bidi="ur-PK"/>
          </w:rPr>
          <w:drawing>
            <wp:anchor distT="0" distB="0" distL="0" distR="0" simplePos="0" relativeHeight="251659264" behindDoc="1" locked="0" layoutInCell="1" hidden="0" allowOverlap="1" wp14:anchorId="07A4EEE3" wp14:editId="102C3AED">
              <wp:simplePos x="0" y="0"/>
              <wp:positionH relativeFrom="column">
                <wp:posOffset>-350462</wp:posOffset>
              </wp:positionH>
              <wp:positionV relativeFrom="paragraph">
                <wp:posOffset>-93980</wp:posOffset>
              </wp:positionV>
              <wp:extent cx="7384472" cy="1064029"/>
              <wp:effectExtent l="0" t="0" r="0" b="3175"/>
              <wp:wrapNone/>
              <wp:docPr id="1"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 name="image2.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384472" cy="1064029"/>
                      </a:xfrm>
                      <a:prstGeom prst="rect">
                        <a:avLst/>
                      </a:prstGeom>
                      <a:ln/>
                    </pic:spPr>
                  </pic:pic>
                </a:graphicData>
              </a:graphic>
              <wp14:sizeRelH relativeFrom="margin">
                <wp14:pctWidth>0</wp14:pctWidth>
              </wp14:sizeRelH>
              <wp14:sizeRelV relativeFrom="margin">
                <wp14:pctHeight>0</wp14:pctHeight>
              </wp14:sizeRelV>
            </wp:anchor>
          </w:drawing>
        </w:r>
      </w:p>
    </w:sdtContent>
  </w:sdt>
  <w:p w14:paraId="608452CB" w14:textId="078938FE" w:rsidR="00352D24" w:rsidRPr="00BC17AA" w:rsidRDefault="00D56BF0" w:rsidP="00D56BF0">
    <w:pPr>
      <w:pStyle w:val="Footer"/>
      <w:tabs>
        <w:tab w:val="clear" w:pos="4680"/>
        <w:tab w:val="clear" w:pos="9360"/>
        <w:tab w:val="left" w:pos="2935"/>
      </w:tabs>
      <w:bidi/>
      <w:rPr>
        <w:rFonts w:ascii="Arial" w:hAnsi="Arial" w:cs="Arial"/>
      </w:rPr>
    </w:pPr>
    <w:r>
      <w:rPr>
        <w:rtl/>
        <w:lang w:eastAsia="ur" w:bidi="ur-PK"/>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4E418" w14:textId="77777777" w:rsidR="002E284A" w:rsidRDefault="002E284A">
      <w:r>
        <w:separator/>
      </w:r>
    </w:p>
  </w:footnote>
  <w:footnote w:type="continuationSeparator" w:id="0">
    <w:p w14:paraId="1C31FB55" w14:textId="77777777" w:rsidR="002E284A" w:rsidRDefault="002E2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8A2D" w14:textId="77777777" w:rsidR="00704E54" w:rsidRDefault="00704E54">
    <w:pPr>
      <w:pBdr>
        <w:top w:val="nil"/>
        <w:left w:val="nil"/>
        <w:bottom w:val="nil"/>
        <w:right w:val="nil"/>
        <w:between w:val="nil"/>
      </w:pBdr>
      <w:tabs>
        <w:tab w:val="center" w:pos="4680"/>
        <w:tab w:val="right" w:pos="9360"/>
      </w:tabs>
      <w:bidi/>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FEDE" w14:textId="4852C376" w:rsidR="00704E54" w:rsidRDefault="00704E54">
    <w:pPr>
      <w:pBdr>
        <w:top w:val="nil"/>
        <w:left w:val="nil"/>
        <w:bottom w:val="nil"/>
        <w:right w:val="nil"/>
        <w:between w:val="nil"/>
      </w:pBdr>
      <w:tabs>
        <w:tab w:val="center" w:pos="4680"/>
        <w:tab w:val="right" w:pos="9360"/>
      </w:tabs>
      <w:bidi/>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6813" w14:textId="73232EFD" w:rsidR="002E7B23" w:rsidRPr="00C22597" w:rsidRDefault="002E7B23" w:rsidP="002E7B23">
    <w:pPr>
      <w:pBdr>
        <w:top w:val="nil"/>
        <w:left w:val="nil"/>
        <w:bottom w:val="nil"/>
        <w:right w:val="nil"/>
        <w:between w:val="nil"/>
      </w:pBdr>
      <w:tabs>
        <w:tab w:val="center" w:pos="4680"/>
        <w:tab w:val="right" w:pos="9360"/>
      </w:tabs>
      <w:bidi/>
      <w:jc w:val="right"/>
      <w:rPr>
        <w:rFonts w:ascii="Noto Naskh Arabic" w:hAnsi="Noto Naskh Arabic" w:cs="Noto Naskh Arabic"/>
        <w:noProof/>
      </w:rPr>
    </w:pPr>
    <w:r w:rsidRPr="00C22597">
      <w:rPr>
        <w:rFonts w:ascii="Noto Naskh Arabic" w:hAnsi="Noto Naskh Arabic" w:cs="Noto Naskh Arabic"/>
        <w:sz w:val="24"/>
        <w:rtl/>
        <w:lang w:eastAsia="ur" w:bidi="ur-PK"/>
      </w:rPr>
      <w:t>فارم 512</w:t>
    </w:r>
    <w:r w:rsidR="00B407DD">
      <w:rPr>
        <w:rFonts w:ascii="Noto Naskh Arabic" w:hAnsi="Noto Naskh Arabic" w:cs="Noto Naskh Arabic"/>
        <w:sz w:val="24"/>
        <w:lang w:eastAsia="ur" w:bidi="en-US"/>
      </w:rPr>
      <w:t>U</w:t>
    </w:r>
  </w:p>
  <w:p w14:paraId="1B8A875A" w14:textId="07DB92D5" w:rsidR="00704E54" w:rsidRPr="002E7B23" w:rsidRDefault="002E7B23" w:rsidP="002E7B23">
    <w:pPr>
      <w:pBdr>
        <w:top w:val="nil"/>
        <w:left w:val="nil"/>
        <w:bottom w:val="nil"/>
        <w:right w:val="nil"/>
        <w:between w:val="nil"/>
      </w:pBdr>
      <w:tabs>
        <w:tab w:val="center" w:pos="4680"/>
        <w:tab w:val="right" w:pos="9360"/>
      </w:tabs>
      <w:bidi/>
      <w:jc w:val="both"/>
      <w:rPr>
        <w:noProof/>
      </w:rPr>
    </w:pPr>
    <w:r>
      <w:rPr>
        <w:noProof/>
        <w:rtl/>
        <w:lang w:eastAsia="ur" w:bidi="ur-PK"/>
      </w:rPr>
      <w:drawing>
        <wp:inline distT="0" distB="0" distL="0" distR="0" wp14:anchorId="1518ED91" wp14:editId="37F3CA34">
          <wp:extent cx="727363" cy="662247"/>
          <wp:effectExtent l="0" t="0" r="0" b="5080"/>
          <wp:docPr id="7" name="image1.png" descr="TDSB logo"/>
          <wp:cNvGraphicFramePr/>
          <a:graphic xmlns:a="http://schemas.openxmlformats.org/drawingml/2006/main">
            <a:graphicData uri="http://schemas.openxmlformats.org/drawingml/2006/picture">
              <pic:pic xmlns:pic="http://schemas.openxmlformats.org/drawingml/2006/picture">
                <pic:nvPicPr>
                  <pic:cNvPr id="23" name="image1.png" descr="TDSB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34750" cy="668973"/>
                  </a:xfrm>
                  <a:prstGeom prst="rect">
                    <a:avLst/>
                  </a:prstGeom>
                  <a:ln/>
                </pic:spPr>
              </pic:pic>
            </a:graphicData>
          </a:graphic>
        </wp:inline>
      </w:drawing>
    </w:r>
    <w:r>
      <w:rPr>
        <w:noProof/>
        <w:rtl/>
        <w:lang w:eastAsia="ur" w:bidi="ur-PK"/>
      </w:rPr>
      <mc:AlternateContent>
        <mc:Choice Requires="wps">
          <w:drawing>
            <wp:inline distT="0" distB="0" distL="0" distR="0" wp14:anchorId="5FDDB908" wp14:editId="4D157874">
              <wp:extent cx="5486400" cy="333664"/>
              <wp:effectExtent l="0" t="0" r="0" b="9525"/>
              <wp:docPr id="6" name="Rectangle 6"/>
              <wp:cNvGraphicFramePr/>
              <a:graphic xmlns:a="http://schemas.openxmlformats.org/drawingml/2006/main">
                <a:graphicData uri="http://schemas.microsoft.com/office/word/2010/wordprocessingShape">
                  <wps:wsp>
                    <wps:cNvSpPr/>
                    <wps:spPr>
                      <a:xfrm>
                        <a:off x="0" y="0"/>
                        <a:ext cx="5486400" cy="333664"/>
                      </a:xfrm>
                      <a:prstGeom prst="rect">
                        <a:avLst/>
                      </a:prstGeom>
                      <a:solidFill>
                        <a:srgbClr val="FFFFFF"/>
                      </a:solidFill>
                      <a:ln w="9525" cap="flat" cmpd="sng">
                        <a:noFill/>
                        <a:prstDash val="solid"/>
                        <a:miter lim="800000"/>
                        <a:headEnd type="none" w="sm" len="sm"/>
                        <a:tailEnd type="none" w="sm" len="sm"/>
                      </a:ln>
                    </wps:spPr>
                    <wps:txbx>
                      <w:txbxContent>
                        <w:p w14:paraId="5247ECBB" w14:textId="77777777" w:rsidR="002E7B23" w:rsidRPr="00C22597" w:rsidRDefault="002E7B23" w:rsidP="002E7B23">
                          <w:pPr>
                            <w:bidi/>
                            <w:jc w:val="center"/>
                            <w:textDirection w:val="btLr"/>
                            <w:rPr>
                              <w:rFonts w:ascii="Noto Naskh Arabic" w:hAnsi="Noto Naskh Arabic" w:cs="Noto Naskh Arabic"/>
                              <w:i/>
                              <w:iCs/>
                              <w:sz w:val="24"/>
                              <w:szCs w:val="24"/>
                            </w:rPr>
                          </w:pPr>
                          <w:r w:rsidRPr="00C22597">
                            <w:rPr>
                              <w:rFonts w:ascii="Noto Naskh Arabic" w:hAnsi="Noto Naskh Arabic" w:cs="Noto Naskh Arabic"/>
                              <w:i/>
                              <w:iCs/>
                              <w:sz w:val="24"/>
                              <w:rtl/>
                              <w:lang w:eastAsia="ur" w:bidi="ur-PK"/>
                            </w:rPr>
                            <w:t>اسکول لیٹرہیڈ پر</w:t>
                          </w:r>
                        </w:p>
                      </w:txbxContent>
                    </wps:txbx>
                    <wps:bodyPr spcFirstLastPara="1" wrap="square" lIns="91425" tIns="45700" rIns="91425" bIns="45700" anchor="t" anchorCtr="0">
                      <a:noAutofit/>
                    </wps:bodyPr>
                  </wps:wsp>
                </a:graphicData>
              </a:graphic>
            </wp:inline>
          </w:drawing>
        </mc:Choice>
        <mc:Fallback>
          <w:pict>
            <v:rect w14:anchorId="5FDDB908" id="Rectangle 6" o:spid="_x0000_s1026" style="width:6in;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" stroked="f">
              <v:stroke startarrowwidth="narrow" startarrowlength="short" endarrowwidth="narrow" endarrowlength="short"/>
              <v:textbox inset="2.53958mm,1.2694mm,2.53958mm,1.2694mm">
                <w:txbxContent>
                  <w:p w14:paraId="5247ECBB" w14:textId="77777777" w:rsidR="002E7B23" w:rsidRPr="00C22597" w:rsidRDefault="002E7B23" w:rsidP="002E7B23">
                    <w:pPr>
                      <w:bidi/>
                      <w:jc w:val="center"/>
                      <w:textDirection w:val="btLr"/>
                      <w:rPr>
                        <w:rFonts w:ascii="Noto Naskh Arabic" w:hAnsi="Noto Naskh Arabic" w:cs="Noto Naskh Arabic"/>
                        <w:i/>
                        <w:iCs/>
                        <w:sz w:val="24"/>
                        <w:szCs w:val="24"/>
                      </w:rPr>
                    </w:pPr>
                    <w:r w:rsidRPr="00C22597">
                      <w:rPr>
                        <w:rFonts w:ascii="Noto Naskh Arabic" w:hAnsi="Noto Naskh Arabic" w:cs="Noto Naskh Arabic"/>
                        <w:i/>
                        <w:iCs/>
                        <w:sz w:val="24"/>
                        <w:rtl/>
                        <w:lang w:eastAsia="ur" w:bidi="ur-PK"/>
                      </w:rPr>
                      <w:t>اسکول لیٹرہیڈ پر</w:t>
                    </w: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552A3"/>
    <w:multiLevelType w:val="multilevel"/>
    <w:tmpl w:val="BB60CB42"/>
    <w:lvl w:ilvl="0">
      <w:start w:val="1"/>
      <w:numFmt w:val="bullet"/>
      <w:lvlText w:val="□"/>
      <w:lvlJc w:val="left"/>
      <w:pPr>
        <w:ind w:left="471" w:hanging="360"/>
      </w:pPr>
      <w:rPr>
        <w:rFonts w:ascii="Arial" w:eastAsia="Noto Sans Symbols" w:hAnsi="Arial" w:cs="Arial" w:hint="default"/>
        <w:sz w:val="24"/>
        <w:szCs w:val="24"/>
      </w:rPr>
    </w:lvl>
    <w:lvl w:ilvl="1">
      <w:start w:val="1"/>
      <w:numFmt w:val="bullet"/>
      <w:lvlText w:val="o"/>
      <w:lvlJc w:val="left"/>
      <w:pPr>
        <w:ind w:left="1191" w:hanging="360"/>
      </w:pPr>
      <w:rPr>
        <w:rFonts w:ascii="Courier New" w:eastAsia="Courier New" w:hAnsi="Courier New" w:cs="Courier New"/>
      </w:rPr>
    </w:lvl>
    <w:lvl w:ilvl="2">
      <w:start w:val="1"/>
      <w:numFmt w:val="bullet"/>
      <w:lvlText w:val="▪"/>
      <w:lvlJc w:val="left"/>
      <w:pPr>
        <w:ind w:left="1911" w:hanging="360"/>
      </w:pPr>
      <w:rPr>
        <w:rFonts w:ascii="Noto Sans Symbols" w:eastAsia="Noto Sans Symbols" w:hAnsi="Noto Sans Symbols" w:cs="Noto Sans Symbols"/>
      </w:rPr>
    </w:lvl>
    <w:lvl w:ilvl="3">
      <w:start w:val="1"/>
      <w:numFmt w:val="bullet"/>
      <w:lvlText w:val="●"/>
      <w:lvlJc w:val="left"/>
      <w:pPr>
        <w:ind w:left="2631" w:hanging="360"/>
      </w:pPr>
      <w:rPr>
        <w:rFonts w:ascii="Noto Sans Symbols" w:eastAsia="Noto Sans Symbols" w:hAnsi="Noto Sans Symbols" w:cs="Noto Sans Symbols"/>
      </w:rPr>
    </w:lvl>
    <w:lvl w:ilvl="4">
      <w:start w:val="1"/>
      <w:numFmt w:val="bullet"/>
      <w:lvlText w:val="o"/>
      <w:lvlJc w:val="left"/>
      <w:pPr>
        <w:ind w:left="3351" w:hanging="360"/>
      </w:pPr>
      <w:rPr>
        <w:rFonts w:ascii="Courier New" w:eastAsia="Courier New" w:hAnsi="Courier New" w:cs="Courier New"/>
      </w:rPr>
    </w:lvl>
    <w:lvl w:ilvl="5">
      <w:start w:val="1"/>
      <w:numFmt w:val="bullet"/>
      <w:lvlText w:val="▪"/>
      <w:lvlJc w:val="left"/>
      <w:pPr>
        <w:ind w:left="4071" w:hanging="360"/>
      </w:pPr>
      <w:rPr>
        <w:rFonts w:ascii="Noto Sans Symbols" w:eastAsia="Noto Sans Symbols" w:hAnsi="Noto Sans Symbols" w:cs="Noto Sans Symbols"/>
      </w:rPr>
    </w:lvl>
    <w:lvl w:ilvl="6">
      <w:start w:val="1"/>
      <w:numFmt w:val="bullet"/>
      <w:lvlText w:val="●"/>
      <w:lvlJc w:val="left"/>
      <w:pPr>
        <w:ind w:left="4791" w:hanging="360"/>
      </w:pPr>
      <w:rPr>
        <w:rFonts w:ascii="Noto Sans Symbols" w:eastAsia="Noto Sans Symbols" w:hAnsi="Noto Sans Symbols" w:cs="Noto Sans Symbols"/>
      </w:rPr>
    </w:lvl>
    <w:lvl w:ilvl="7">
      <w:start w:val="1"/>
      <w:numFmt w:val="bullet"/>
      <w:lvlText w:val="o"/>
      <w:lvlJc w:val="left"/>
      <w:pPr>
        <w:ind w:left="5511" w:hanging="360"/>
      </w:pPr>
      <w:rPr>
        <w:rFonts w:ascii="Courier New" w:eastAsia="Courier New" w:hAnsi="Courier New" w:cs="Courier New"/>
      </w:rPr>
    </w:lvl>
    <w:lvl w:ilvl="8">
      <w:start w:val="1"/>
      <w:numFmt w:val="bullet"/>
      <w:lvlText w:val="▪"/>
      <w:lvlJc w:val="left"/>
      <w:pPr>
        <w:ind w:left="6231" w:hanging="360"/>
      </w:pPr>
      <w:rPr>
        <w:rFonts w:ascii="Noto Sans Symbols" w:eastAsia="Noto Sans Symbols" w:hAnsi="Noto Sans Symbols" w:cs="Noto Sans Symbols"/>
      </w:rPr>
    </w:lvl>
  </w:abstractNum>
  <w:abstractNum w:abstractNumId="1" w15:restartNumberingAfterBreak="0">
    <w:nsid w:val="71EF1C82"/>
    <w:multiLevelType w:val="multilevel"/>
    <w:tmpl w:val="775EB35C"/>
    <w:lvl w:ilvl="0">
      <w:start w:val="1"/>
      <w:numFmt w:val="decimal"/>
      <w:lvlText w:val="%1."/>
      <w:lvlJc w:val="left"/>
      <w:pPr>
        <w:ind w:left="0" w:hanging="721"/>
      </w:pPr>
      <w:rPr>
        <w:rFonts w:ascii="Arial" w:eastAsia="Arial" w:hAnsi="Arial" w:cs="Arial"/>
        <w:b/>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E54"/>
    <w:rsid w:val="000268E3"/>
    <w:rsid w:val="00037F82"/>
    <w:rsid w:val="00047DD3"/>
    <w:rsid w:val="000751D6"/>
    <w:rsid w:val="000D5A87"/>
    <w:rsid w:val="00127C98"/>
    <w:rsid w:val="00160B44"/>
    <w:rsid w:val="001E01D8"/>
    <w:rsid w:val="0023736E"/>
    <w:rsid w:val="00265E8B"/>
    <w:rsid w:val="002E284A"/>
    <w:rsid w:val="002E7B23"/>
    <w:rsid w:val="00326395"/>
    <w:rsid w:val="00333877"/>
    <w:rsid w:val="003513A6"/>
    <w:rsid w:val="00352D24"/>
    <w:rsid w:val="003B189F"/>
    <w:rsid w:val="003F1F2C"/>
    <w:rsid w:val="00422208"/>
    <w:rsid w:val="00497981"/>
    <w:rsid w:val="005523F3"/>
    <w:rsid w:val="00617F4D"/>
    <w:rsid w:val="006B4A18"/>
    <w:rsid w:val="006B5F8B"/>
    <w:rsid w:val="006C6311"/>
    <w:rsid w:val="00704E54"/>
    <w:rsid w:val="0074365E"/>
    <w:rsid w:val="0076050B"/>
    <w:rsid w:val="00782D9D"/>
    <w:rsid w:val="0078496B"/>
    <w:rsid w:val="00917202"/>
    <w:rsid w:val="009A1640"/>
    <w:rsid w:val="00A01EB3"/>
    <w:rsid w:val="00A46CEF"/>
    <w:rsid w:val="00A6034E"/>
    <w:rsid w:val="00A7470D"/>
    <w:rsid w:val="00AA2FAA"/>
    <w:rsid w:val="00AB06B3"/>
    <w:rsid w:val="00AE2C9E"/>
    <w:rsid w:val="00B407DD"/>
    <w:rsid w:val="00B4129A"/>
    <w:rsid w:val="00BA79F5"/>
    <w:rsid w:val="00BC17AA"/>
    <w:rsid w:val="00BE06BD"/>
    <w:rsid w:val="00C22597"/>
    <w:rsid w:val="00C806A7"/>
    <w:rsid w:val="00C968D1"/>
    <w:rsid w:val="00CB68C9"/>
    <w:rsid w:val="00CB69FB"/>
    <w:rsid w:val="00CE3388"/>
    <w:rsid w:val="00D12EFE"/>
    <w:rsid w:val="00D56BF0"/>
    <w:rsid w:val="00D67B8F"/>
    <w:rsid w:val="00E155D8"/>
    <w:rsid w:val="00E2578F"/>
    <w:rsid w:val="00E379E5"/>
    <w:rsid w:val="00E570E5"/>
    <w:rsid w:val="00E63226"/>
    <w:rsid w:val="00E71768"/>
    <w:rsid w:val="00EE0BBD"/>
    <w:rsid w:val="00F476C2"/>
    <w:rsid w:val="00FD0DC4"/>
    <w:rsid w:val="00FE206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1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ur-PK"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Times New Roman" w:eastAsia="Times New Roman" w:hAnsi="Times New Roman"/>
      <w:b/>
      <w:bCs/>
      <w:sz w:val="26"/>
      <w:szCs w:val="26"/>
    </w:rPr>
  </w:style>
  <w:style w:type="paragraph" w:styleId="Heading2">
    <w:name w:val="heading 2"/>
    <w:basedOn w:val="Normal"/>
    <w:uiPriority w:val="9"/>
    <w:semiHidden/>
    <w:unhideWhenUsed/>
    <w:qFormat/>
    <w:pPr>
      <w:ind w:left="100"/>
      <w:outlineLvl w:val="1"/>
    </w:pPr>
    <w:rPr>
      <w:rFonts w:ascii="Times New Roman" w:eastAsia="Times New Roman" w:hAnsi="Times New Roman"/>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6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1226F"/>
    <w:rPr>
      <w:rFonts w:ascii="Tahoma" w:hAnsi="Tahoma" w:cs="Tahoma"/>
      <w:sz w:val="16"/>
      <w:szCs w:val="16"/>
    </w:rPr>
  </w:style>
  <w:style w:type="character" w:customStyle="1" w:styleId="BalloonTextChar">
    <w:name w:val="Balloon Text Char"/>
    <w:basedOn w:val="DefaultParagraphFont"/>
    <w:link w:val="BalloonText"/>
    <w:uiPriority w:val="99"/>
    <w:semiHidden/>
    <w:rsid w:val="00F1226F"/>
    <w:rPr>
      <w:rFonts w:ascii="Tahoma" w:hAnsi="Tahoma" w:cs="Tahoma"/>
      <w:sz w:val="16"/>
      <w:szCs w:val="16"/>
    </w:rPr>
  </w:style>
  <w:style w:type="paragraph" w:styleId="Header">
    <w:name w:val="header"/>
    <w:basedOn w:val="Normal"/>
    <w:link w:val="HeaderChar"/>
    <w:uiPriority w:val="99"/>
    <w:unhideWhenUsed/>
    <w:rsid w:val="0046059D"/>
    <w:pPr>
      <w:tabs>
        <w:tab w:val="center" w:pos="4680"/>
        <w:tab w:val="right" w:pos="9360"/>
      </w:tabs>
    </w:pPr>
  </w:style>
  <w:style w:type="character" w:customStyle="1" w:styleId="HeaderChar">
    <w:name w:val="Header Char"/>
    <w:basedOn w:val="DefaultParagraphFont"/>
    <w:link w:val="Header"/>
    <w:uiPriority w:val="99"/>
    <w:rsid w:val="0046059D"/>
  </w:style>
  <w:style w:type="paragraph" w:styleId="Footer">
    <w:name w:val="footer"/>
    <w:basedOn w:val="Normal"/>
    <w:link w:val="FooterChar"/>
    <w:uiPriority w:val="99"/>
    <w:unhideWhenUsed/>
    <w:rsid w:val="0046059D"/>
    <w:pPr>
      <w:tabs>
        <w:tab w:val="center" w:pos="4680"/>
        <w:tab w:val="right" w:pos="9360"/>
      </w:tabs>
    </w:pPr>
  </w:style>
  <w:style w:type="character" w:customStyle="1" w:styleId="FooterChar">
    <w:name w:val="Footer Char"/>
    <w:basedOn w:val="DefaultParagraphFont"/>
    <w:link w:val="Footer"/>
    <w:uiPriority w:val="99"/>
    <w:rsid w:val="0046059D"/>
  </w:style>
  <w:style w:type="table" w:styleId="TableGrid">
    <w:name w:val="Table Grid"/>
    <w:basedOn w:val="TableNormal"/>
    <w:uiPriority w:val="59"/>
    <w:rsid w:val="00F7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74AD6"/>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3736E"/>
    <w:rPr>
      <w:sz w:val="16"/>
      <w:szCs w:val="16"/>
    </w:rPr>
  </w:style>
  <w:style w:type="paragraph" w:styleId="CommentText">
    <w:name w:val="annotation text"/>
    <w:basedOn w:val="Normal"/>
    <w:link w:val="CommentTextChar"/>
    <w:uiPriority w:val="99"/>
    <w:semiHidden/>
    <w:unhideWhenUsed/>
    <w:rsid w:val="0023736E"/>
    <w:rPr>
      <w:sz w:val="20"/>
      <w:szCs w:val="20"/>
    </w:rPr>
  </w:style>
  <w:style w:type="character" w:customStyle="1" w:styleId="CommentTextChar">
    <w:name w:val="Comment Text Char"/>
    <w:basedOn w:val="DefaultParagraphFont"/>
    <w:link w:val="CommentText"/>
    <w:uiPriority w:val="99"/>
    <w:semiHidden/>
    <w:rsid w:val="0023736E"/>
    <w:rPr>
      <w:sz w:val="20"/>
      <w:szCs w:val="20"/>
    </w:rPr>
  </w:style>
  <w:style w:type="paragraph" w:styleId="CommentSubject">
    <w:name w:val="annotation subject"/>
    <w:basedOn w:val="CommentText"/>
    <w:next w:val="CommentText"/>
    <w:link w:val="CommentSubjectChar"/>
    <w:uiPriority w:val="99"/>
    <w:semiHidden/>
    <w:unhideWhenUsed/>
    <w:rsid w:val="0023736E"/>
    <w:rPr>
      <w:b/>
      <w:bCs/>
    </w:rPr>
  </w:style>
  <w:style w:type="character" w:customStyle="1" w:styleId="CommentSubjectChar">
    <w:name w:val="Comment Subject Char"/>
    <w:basedOn w:val="CommentTextChar"/>
    <w:link w:val="CommentSubject"/>
    <w:uiPriority w:val="99"/>
    <w:semiHidden/>
    <w:rsid w:val="0023736E"/>
    <w:rPr>
      <w:b/>
      <w:bCs/>
      <w:sz w:val="20"/>
      <w:szCs w:val="20"/>
    </w:rPr>
  </w:style>
  <w:style w:type="character" w:styleId="Hyperlink">
    <w:name w:val="Hyperlink"/>
    <w:basedOn w:val="DefaultParagraphFont"/>
    <w:uiPriority w:val="99"/>
    <w:unhideWhenUsed/>
    <w:rsid w:val="00D67B8F"/>
    <w:rPr>
      <w:color w:val="0000FF" w:themeColor="hyperlink"/>
      <w:u w:val="single"/>
    </w:rPr>
  </w:style>
  <w:style w:type="character" w:styleId="UnresolvedMention">
    <w:name w:val="Unresolved Mention"/>
    <w:basedOn w:val="DefaultParagraphFont"/>
    <w:uiPriority w:val="99"/>
    <w:semiHidden/>
    <w:unhideWhenUsed/>
    <w:rsid w:val="00D67B8F"/>
    <w:rPr>
      <w:color w:val="605E5C"/>
      <w:shd w:val="clear" w:color="auto" w:fill="E1DFDD"/>
    </w:rPr>
  </w:style>
  <w:style w:type="character" w:styleId="FollowedHyperlink">
    <w:name w:val="FollowedHyperlink"/>
    <w:basedOn w:val="DefaultParagraphFont"/>
    <w:uiPriority w:val="99"/>
    <w:semiHidden/>
    <w:unhideWhenUsed/>
    <w:rsid w:val="00B4129A"/>
    <w:rPr>
      <w:color w:val="800080" w:themeColor="followedHyperlink"/>
      <w:u w:val="single"/>
    </w:rPr>
  </w:style>
  <w:style w:type="paragraph" w:styleId="Revision">
    <w:name w:val="Revision"/>
    <w:hidden/>
    <w:uiPriority w:val="99"/>
    <w:semiHidden/>
    <w:rsid w:val="00E570E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JZA20bfPkg+KVJEePF1bBV6ybBQ==">AMUW2mWuSO2WZjq9cLIIQehPd4aUW4+Ljw914ACO5SQqCg/AeEd8zlZEzAWs8ARV1aZaQPvLES7v732q6TG/oUx1aBxjW8bTQ993OMfzqIc/cUoZg6pxaIAC/jQucVInfjbsx0L+q1ooTnZnRDpJLbF8mkFkWGK8gQYfxknSYzK7zQJ9NHjt+8YW9RDIJfeY7g6nHuKbEPMhKz0FHnsGCvUspKC54tR9M64rK2CxtIWdz+tRVqmrNJJjnjWWPTPU5YeWcp3IQhzA6UyAMn9TE4hx47LYbMp17MoDp+YRsbLG/YFn9ypcarB3X2eCY5JqACU0Ds/zu1OF</go:docsCustomData>
</go:gDocsCustomXmlDataStorage>
</file>

<file path=customXml/itemProps1.xml><?xml version="1.0" encoding="utf-8"?>
<ds:datastoreItem xmlns:ds="http://schemas.openxmlformats.org/officeDocument/2006/customXml" ds:itemID="{B1B1DAE2-DB3E-4C02-9115-30316230061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2023-02-17T13:58:00Z</dcterms:created>
  <dcterms:modified xsi:type="dcterms:W3CDTF">2023-03-15T19:59:00Z</dcterms:modified>
</cp:coreProperties>
</file>